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B6699C" w:rsidRDefault="00E63287" w:rsidP="00E63287">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B6699C" w:rsidRDefault="00D928D3">
      <w:pPr>
        <w:ind w:left="6375"/>
        <w:textAlignment w:val="baseline"/>
        <w:rPr>
          <w:rFonts w:asciiTheme="minorHAnsi" w:hAnsiTheme="minorHAnsi" w:cstheme="minorHAnsi"/>
          <w:sz w:val="20"/>
        </w:rPr>
      </w:pPr>
    </w:p>
    <w:p w14:paraId="116D78A2"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PREKIŲ PIRKIMO</w:t>
      </w:r>
      <w:r w:rsidRPr="00B6699C">
        <w:rPr>
          <w:rFonts w:asciiTheme="minorHAnsi" w:hAnsiTheme="minorHAnsi" w:cstheme="minorHAnsi"/>
          <w:color w:val="000000"/>
          <w:sz w:val="20"/>
          <w:lang w:eastAsia="lt-LT"/>
        </w:rPr>
        <w:t>–</w:t>
      </w:r>
      <w:r w:rsidRPr="00B6699C">
        <w:rPr>
          <w:rFonts w:asciiTheme="minorHAnsi" w:hAnsiTheme="minorHAnsi" w:cstheme="minorHAnsi"/>
          <w:b/>
          <w:bCs/>
          <w:caps/>
          <w:color w:val="000000"/>
          <w:sz w:val="20"/>
          <w:lang w:eastAsia="lt-LT"/>
        </w:rPr>
        <w:t>PARDAVIMO SUTARTIES BENDROSIOS SĄLYGOS</w:t>
      </w:r>
    </w:p>
    <w:p w14:paraId="2FB9931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color w:val="000000"/>
          <w:sz w:val="20"/>
          <w:lang w:eastAsia="lt-LT"/>
        </w:rPr>
        <w:t> </w:t>
      </w:r>
    </w:p>
    <w:p w14:paraId="7D4C30E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0" w:name="part_0aca58a66e50428e96c50d21feb81775"/>
      <w:bookmarkEnd w:id="0"/>
      <w:r w:rsidRPr="00B6699C">
        <w:rPr>
          <w:rFonts w:asciiTheme="minorHAnsi" w:hAnsiTheme="minorHAnsi" w:cstheme="minorHAnsi"/>
          <w:b/>
          <w:bCs/>
          <w:caps/>
          <w:color w:val="000000"/>
          <w:sz w:val="20"/>
          <w:lang w:eastAsia="lt-LT"/>
        </w:rPr>
        <w:t>1.    PAGRINDINĖS SĄVOKOS IR SUTARTIES AIŠKINIMAS</w:t>
      </w:r>
    </w:p>
    <w:p w14:paraId="6EFC97BB"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 </w:t>
      </w:r>
    </w:p>
    <w:p w14:paraId="6B55D957"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1" w:name="part_446d8d9610a444e58c234dc7d7e28582"/>
      <w:bookmarkEnd w:id="1"/>
      <w:r w:rsidRPr="00B6699C">
        <w:rPr>
          <w:rFonts w:asciiTheme="minorHAnsi" w:hAnsiTheme="minorHAnsi" w:cstheme="minorHAnsi"/>
          <w:b/>
          <w:bCs/>
          <w:color w:val="000000"/>
          <w:sz w:val="20"/>
          <w:lang w:eastAsia="lt-LT"/>
        </w:rPr>
        <w:t>1.1. Sąvokos</w:t>
      </w:r>
    </w:p>
    <w:p w14:paraId="577FDAE9"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olor w:val="000000"/>
          <w:sz w:val="20"/>
          <w:lang w:eastAsia="lt-LT"/>
        </w:rPr>
        <w:t> </w:t>
      </w:r>
    </w:p>
    <w:p w14:paraId="16527ECC" w14:textId="77777777" w:rsidR="00C9040F" w:rsidRPr="00B6699C" w:rsidRDefault="00D928D3"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bookmarkStart w:id="2" w:name="part_4dbd3d8914444fabbc1b7ee8ca648bd1"/>
      <w:bookmarkEnd w:id="2"/>
      <w:r w:rsidRPr="00B6699C">
        <w:rPr>
          <w:rFonts w:asciiTheme="minorHAnsi" w:hAnsiTheme="minorHAnsi" w:cstheme="minorHAnsi"/>
          <w:color w:val="000000"/>
          <w:sz w:val="20"/>
          <w:szCs w:val="20"/>
        </w:rPr>
        <w:t> </w:t>
      </w:r>
      <w:r w:rsidR="00C9040F" w:rsidRPr="00B6699C">
        <w:rPr>
          <w:rFonts w:asciiTheme="minorHAnsi" w:hAnsiTheme="minorHAnsi" w:cstheme="minorHAnsi"/>
          <w:color w:val="000000"/>
          <w:sz w:val="20"/>
          <w:szCs w:val="20"/>
        </w:rPr>
        <w:t>1.1.1. Šioje Sutartyje didžiąja raide rašomos sąvokos turi paskiau nurodytas reikšmes:</w:t>
      </w:r>
    </w:p>
    <w:p w14:paraId="75D717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1.1.1.1. </w:t>
      </w:r>
      <w:r w:rsidRPr="00B6699C">
        <w:rPr>
          <w:rFonts w:asciiTheme="minorHAnsi" w:hAnsiTheme="minorHAnsi" w:cstheme="minorHAnsi"/>
          <w:b/>
          <w:bCs/>
          <w:color w:val="000000"/>
          <w:sz w:val="20"/>
          <w:szCs w:val="20"/>
        </w:rPr>
        <w:t>Bendrosios sąlygos</w:t>
      </w:r>
      <w:r w:rsidRPr="00B6699C">
        <w:rPr>
          <w:rFonts w:asciiTheme="minorHAnsi" w:hAnsiTheme="minorHAnsi" w:cstheme="minorHAnsi"/>
          <w:color w:val="000000"/>
          <w:sz w:val="20"/>
          <w:szCs w:val="20"/>
        </w:rPr>
        <w:t> – Sutarties dalis, kuri vadinasi „Prekių pirkimo-pardavimo sutarties Bendrosios sąlygos“;</w:t>
      </w:r>
    </w:p>
    <w:p w14:paraId="57B8D61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1.1.1.2. </w:t>
      </w:r>
      <w:r w:rsidRPr="00B6699C">
        <w:rPr>
          <w:rFonts w:asciiTheme="minorHAnsi" w:hAnsiTheme="minorHAnsi" w:cstheme="minorHAnsi"/>
          <w:b/>
          <w:bCs/>
          <w:color w:val="000000"/>
          <w:sz w:val="20"/>
          <w:szCs w:val="20"/>
        </w:rPr>
        <w:t>Pirkėjas</w:t>
      </w:r>
      <w:r w:rsidRPr="00B6699C">
        <w:rPr>
          <w:rFonts w:asciiTheme="minorHAnsi" w:hAnsiTheme="minorHAnsi" w:cstheme="minorHAnsi"/>
          <w:color w:val="000000"/>
          <w:sz w:val="20"/>
          <w:szCs w:val="20"/>
        </w:rPr>
        <w:t> – asmuo, kuris Specialiosiose sąlygose yra įvardytas kaip Pirkėjas, įsigyjantis Specialiosiose sąlygose ir Sutarties prieduose nurodytas Prekes;</w:t>
      </w:r>
    </w:p>
    <w:p w14:paraId="68F9C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1.1.1.3. </w:t>
      </w:r>
      <w:r w:rsidRPr="00B6699C">
        <w:rPr>
          <w:rFonts w:asciiTheme="minorHAnsi" w:hAnsiTheme="minorHAnsi" w:cstheme="minorHAnsi"/>
          <w:b/>
          <w:bCs/>
          <w:color w:val="000000"/>
          <w:sz w:val="20"/>
          <w:szCs w:val="20"/>
        </w:rPr>
        <w:t>Pradinės sutarties vertė </w:t>
      </w:r>
      <w:r w:rsidRPr="00B6699C">
        <w:rPr>
          <w:rFonts w:asciiTheme="minorHAnsi" w:hAnsiTheme="minorHAnsi" w:cstheme="minorHAnsi"/>
          <w:color w:val="000000"/>
          <w:sz w:val="20"/>
          <w:szCs w:val="20"/>
        </w:rPr>
        <w:t>– Specialiosiose sąlygose nurodyta</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vertė be pridėtinės vertės mokesčio (toliau – PVM);</w:t>
      </w:r>
    </w:p>
    <w:p w14:paraId="52A996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1.1.1.4. </w:t>
      </w:r>
      <w:r w:rsidRPr="00B6699C">
        <w:rPr>
          <w:rFonts w:asciiTheme="minorHAnsi" w:hAnsiTheme="minorHAnsi" w:cstheme="minorHAnsi"/>
          <w:b/>
          <w:bCs/>
          <w:color w:val="000000"/>
          <w:sz w:val="20"/>
          <w:szCs w:val="20"/>
        </w:rPr>
        <w:t>Prekės</w:t>
      </w:r>
      <w:r w:rsidRPr="00B6699C">
        <w:rPr>
          <w:rFonts w:asciiTheme="minorHAnsi" w:hAnsiTheme="minorHAnsi" w:cstheme="minorHAnsi"/>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1.1.1.5. </w:t>
      </w:r>
      <w:r w:rsidRPr="00B6699C">
        <w:rPr>
          <w:rFonts w:asciiTheme="minorHAnsi" w:hAnsiTheme="minorHAnsi" w:cstheme="minorHAnsi"/>
          <w:b/>
          <w:bCs/>
          <w:color w:val="000000"/>
          <w:sz w:val="20"/>
          <w:szCs w:val="20"/>
        </w:rPr>
        <w:t>Prekių perdavimo–priėmimo aktas </w:t>
      </w:r>
      <w:r w:rsidRPr="00B6699C">
        <w:rPr>
          <w:rFonts w:asciiTheme="minorHAnsi" w:hAnsiTheme="minorHAnsi" w:cstheme="minorHAnsi"/>
          <w:color w:val="000000"/>
          <w:sz w:val="20"/>
          <w:szCs w:val="20"/>
        </w:rPr>
        <w:t>– dokumentas,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1.1.1.6. </w:t>
      </w:r>
      <w:r w:rsidRPr="00B6699C">
        <w:rPr>
          <w:rFonts w:asciiTheme="minorHAnsi" w:hAnsiTheme="minorHAnsi" w:cstheme="minorHAnsi"/>
          <w:b/>
          <w:bCs/>
          <w:color w:val="000000"/>
          <w:sz w:val="20"/>
          <w:szCs w:val="20"/>
        </w:rPr>
        <w:t>Prekių trūkumai</w:t>
      </w:r>
      <w:r w:rsidRPr="00B6699C">
        <w:rPr>
          <w:rFonts w:asciiTheme="minorHAnsi" w:hAnsiTheme="minorHAnsi" w:cstheme="minorHAnsi"/>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1.1.1.7. </w:t>
      </w:r>
      <w:r w:rsidRPr="00B6699C">
        <w:rPr>
          <w:rFonts w:asciiTheme="minorHAnsi" w:hAnsiTheme="minorHAnsi" w:cstheme="minorHAnsi"/>
          <w:b/>
          <w:bCs/>
          <w:color w:val="000000"/>
          <w:sz w:val="20"/>
          <w:szCs w:val="20"/>
        </w:rPr>
        <w:t>Sąskaita </w:t>
      </w:r>
      <w:r w:rsidRPr="00B6699C">
        <w:rPr>
          <w:rFonts w:asciiTheme="minorHAnsi" w:hAnsiTheme="minorHAnsi" w:cstheme="minorHAnsi"/>
          <w:color w:val="000000"/>
          <w:sz w:val="20"/>
          <w:szCs w:val="20"/>
        </w:rPr>
        <w:t>–</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1.1.1.8. </w:t>
      </w:r>
      <w:r w:rsidRPr="00B6699C">
        <w:rPr>
          <w:rFonts w:asciiTheme="minorHAnsi" w:hAnsiTheme="minorHAnsi" w:cstheme="minorHAnsi"/>
          <w:b/>
          <w:bCs/>
          <w:color w:val="000000"/>
          <w:sz w:val="20"/>
          <w:szCs w:val="20"/>
        </w:rPr>
        <w:t>Specialiosios sąlygos</w:t>
      </w:r>
      <w:r w:rsidRPr="00B6699C">
        <w:rPr>
          <w:rFonts w:asciiTheme="minorHAnsi" w:hAnsiTheme="minorHAnsi" w:cstheme="minorHAnsi"/>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1.1.1.9. </w:t>
      </w:r>
      <w:r w:rsidRPr="00B6699C">
        <w:rPr>
          <w:rFonts w:asciiTheme="minorHAnsi" w:hAnsiTheme="minorHAnsi" w:cstheme="minorHAnsi"/>
          <w:b/>
          <w:bCs/>
          <w:color w:val="000000"/>
          <w:sz w:val="20"/>
          <w:szCs w:val="20"/>
        </w:rPr>
        <w:t>Susitarimas </w:t>
      </w:r>
      <w:r w:rsidRPr="00B6699C">
        <w:rPr>
          <w:rFonts w:asciiTheme="minorHAnsi" w:hAnsiTheme="minorHAnsi" w:cstheme="minorHAnsi"/>
          <w:color w:val="000000"/>
          <w:sz w:val="20"/>
          <w:szCs w:val="20"/>
        </w:rPr>
        <w:t>– tai dokumentas, kurį Šalys sudaro keisdamos Sutarties sąlygas VPĮ leidžiama apimtimi;</w:t>
      </w:r>
    </w:p>
    <w:p w14:paraId="0B3B553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1.1.1.10. </w:t>
      </w:r>
      <w:r w:rsidRPr="00B6699C">
        <w:rPr>
          <w:rFonts w:asciiTheme="minorHAnsi" w:hAnsiTheme="minorHAnsi" w:cstheme="minorHAnsi"/>
          <w:b/>
          <w:bCs/>
          <w:color w:val="000000"/>
          <w:sz w:val="20"/>
          <w:szCs w:val="20"/>
        </w:rPr>
        <w:t>Sutarties kaina</w:t>
      </w:r>
      <w:r w:rsidRPr="00B6699C">
        <w:rPr>
          <w:rFonts w:asciiTheme="minorHAnsi" w:hAnsiTheme="minorHAnsi" w:cstheme="minorHAnsi"/>
          <w:color w:val="000000"/>
          <w:sz w:val="20"/>
          <w:szCs w:val="20"/>
        </w:rPr>
        <w:t> – pagal Sutartį Tiekėjui mokėtina suma, įskaitant visus privalomus mokesčius ir išlaidas;</w:t>
      </w:r>
    </w:p>
    <w:p w14:paraId="7E414F5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1.1.1.11. </w:t>
      </w:r>
      <w:r w:rsidRPr="00B6699C">
        <w:rPr>
          <w:rFonts w:asciiTheme="minorHAnsi" w:hAnsiTheme="minorHAnsi" w:cstheme="minorHAnsi"/>
          <w:b/>
          <w:bCs/>
          <w:color w:val="000000"/>
          <w:sz w:val="20"/>
          <w:szCs w:val="20"/>
        </w:rPr>
        <w:t>Sutarties sąlygos </w:t>
      </w:r>
      <w:r w:rsidRPr="00B6699C">
        <w:rPr>
          <w:rFonts w:asciiTheme="minorHAnsi" w:hAnsiTheme="minorHAnsi" w:cstheme="minorHAnsi"/>
          <w:color w:val="000000"/>
          <w:sz w:val="20"/>
          <w:szCs w:val="20"/>
        </w:rPr>
        <w:t>– Bendrosios sąlygos ir Specialiosios sąlygos kartu;</w:t>
      </w:r>
    </w:p>
    <w:p w14:paraId="2A8E6C9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1.1.1.12. </w:t>
      </w:r>
      <w:r w:rsidRPr="00B6699C">
        <w:rPr>
          <w:rFonts w:asciiTheme="minorHAnsi" w:hAnsiTheme="minorHAnsi" w:cstheme="minorHAnsi"/>
          <w:b/>
          <w:bCs/>
          <w:color w:val="000000"/>
          <w:sz w:val="20"/>
          <w:szCs w:val="20"/>
        </w:rPr>
        <w:t>Sutartis </w:t>
      </w:r>
      <w:r w:rsidRPr="00B6699C">
        <w:rPr>
          <w:rFonts w:asciiTheme="minorHAnsi" w:hAnsiTheme="minorHAnsi" w:cstheme="minorHAnsi"/>
          <w:color w:val="000000"/>
          <w:sz w:val="20"/>
          <w:szCs w:val="20"/>
        </w:rPr>
        <w:t>– Prekių pirkimo-pardavimo sutartis, kurią sudaro Sutarties sąlygos, Specialiosiose sąlygose išvardyti priedai ir Susitarimai;</w:t>
      </w:r>
    </w:p>
    <w:p w14:paraId="34E8B3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1.1.1.13. </w:t>
      </w:r>
      <w:r w:rsidRPr="00B6699C">
        <w:rPr>
          <w:rFonts w:asciiTheme="minorHAnsi" w:hAnsiTheme="minorHAnsi" w:cstheme="minorHAnsi"/>
          <w:b/>
          <w:bCs/>
          <w:color w:val="000000"/>
          <w:sz w:val="20"/>
          <w:szCs w:val="20"/>
        </w:rPr>
        <w:t>Šalis</w:t>
      </w:r>
      <w:r w:rsidRPr="00B6699C">
        <w:rPr>
          <w:rFonts w:asciiTheme="minorHAnsi" w:hAnsiTheme="minorHAnsi" w:cstheme="minorHAnsi"/>
          <w:color w:val="000000"/>
          <w:sz w:val="20"/>
          <w:szCs w:val="20"/>
        </w:rPr>
        <w:t> – Pirkėjas arba Tiekėjas, kiekvienas atskirai, priklausomai nuo konteksto;</w:t>
      </w:r>
    </w:p>
    <w:p w14:paraId="5E3CE1C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1.1.1.14. </w:t>
      </w:r>
      <w:r w:rsidRPr="00B6699C">
        <w:rPr>
          <w:rFonts w:asciiTheme="minorHAnsi" w:hAnsiTheme="minorHAnsi" w:cstheme="minorHAnsi"/>
          <w:b/>
          <w:bCs/>
          <w:color w:val="000000"/>
          <w:sz w:val="20"/>
          <w:szCs w:val="20"/>
        </w:rPr>
        <w:t>Šalys</w:t>
      </w:r>
      <w:r w:rsidRPr="00B6699C">
        <w:rPr>
          <w:rFonts w:asciiTheme="minorHAnsi" w:hAnsiTheme="minorHAnsi" w:cstheme="minorHAnsi"/>
          <w:color w:val="000000"/>
          <w:sz w:val="20"/>
          <w:szCs w:val="20"/>
        </w:rPr>
        <w:t> – Pirkėjas ir Tiekėjas kartu;</w:t>
      </w:r>
    </w:p>
    <w:p w14:paraId="60AE09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1.1.1.15. </w:t>
      </w:r>
      <w:r w:rsidRPr="00B6699C">
        <w:rPr>
          <w:rFonts w:asciiTheme="minorHAnsi" w:hAnsiTheme="minorHAnsi" w:cstheme="minorHAnsi"/>
          <w:b/>
          <w:bCs/>
          <w:color w:val="000000"/>
          <w:sz w:val="20"/>
          <w:szCs w:val="20"/>
        </w:rPr>
        <w:t>Tiekėjas</w:t>
      </w:r>
      <w:r w:rsidRPr="00B6699C">
        <w:rPr>
          <w:rFonts w:asciiTheme="minorHAnsi" w:hAnsiTheme="minorHAnsi" w:cstheme="minorHAnsi"/>
          <w:color w:val="000000"/>
          <w:sz w:val="20"/>
          <w:szCs w:val="20"/>
        </w:rPr>
        <w:t> – asmuo, kuris Specialiosiose sąlygose yra įvardytas kaip Tiekėjas, tiekiantis Specialiosiose sąlygose nurodytas Prekes;</w:t>
      </w:r>
    </w:p>
    <w:p w14:paraId="0FA4B4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1.1.1.16. </w:t>
      </w:r>
      <w:r w:rsidRPr="00B6699C">
        <w:rPr>
          <w:rFonts w:asciiTheme="minorHAnsi" w:hAnsiTheme="minorHAnsi" w:cstheme="minorHAnsi"/>
          <w:b/>
          <w:bCs/>
          <w:color w:val="000000"/>
          <w:sz w:val="20"/>
          <w:szCs w:val="20"/>
        </w:rPr>
        <w:t>VPĮ </w:t>
      </w:r>
      <w:r w:rsidRPr="00B6699C">
        <w:rPr>
          <w:rFonts w:asciiTheme="minorHAnsi" w:hAnsiTheme="minorHAnsi" w:cstheme="minorHAnsi"/>
          <w:color w:val="000000"/>
          <w:sz w:val="20"/>
          <w:szCs w:val="20"/>
        </w:rPr>
        <w:t>– Lietuvos Respublikos </w:t>
      </w:r>
      <w:bookmarkStart w:id="3" w:name="n465d5efb71d54fcebcaa0a09deadca2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"https://www.infolex.lt/ta/40606" \o "Lietuvos Respublikos viešųjų pirkimų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viešųjų pirkimų įstatymas</w:t>
      </w:r>
      <w:r w:rsidRPr="00B6699C">
        <w:rPr>
          <w:rFonts w:asciiTheme="minorHAnsi" w:hAnsiTheme="minorHAnsi" w:cstheme="minorHAnsi"/>
          <w:color w:val="000000"/>
          <w:sz w:val="20"/>
          <w:szCs w:val="20"/>
        </w:rPr>
        <w:fldChar w:fldCharType="end"/>
      </w:r>
      <w:bookmarkEnd w:id="3"/>
      <w:r w:rsidRPr="00B6699C">
        <w:rPr>
          <w:rFonts w:asciiTheme="minorHAnsi" w:hAnsiTheme="minorHAnsi" w:cstheme="minorHAnsi"/>
          <w:color w:val="000000"/>
          <w:sz w:val="20"/>
          <w:szCs w:val="20"/>
        </w:rPr>
        <w:t>.</w:t>
      </w:r>
    </w:p>
    <w:p w14:paraId="3CAFBE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1.1.1.17. Kitų Sutartyje didžiąja raide rašomų sąvokų reikšmės yra nurodytos Sutarties tekste.</w:t>
      </w:r>
    </w:p>
    <w:p w14:paraId="3D2CD5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1.1.1.18. Sutartyje neapibrėžtos sąvokos suprantamos ir aiškinamos taip, kaip jas apibrėžia VPĮ ir kiti įstatymai bei teisės aktai, galiojantys Sutarties sudarymo ir vykdymo metu.</w:t>
      </w:r>
    </w:p>
    <w:p w14:paraId="7C0FF9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130270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Sutarties aiškinimas</w:t>
      </w:r>
    </w:p>
    <w:p w14:paraId="4F556D5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B516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 Sutartis yra sudaryta ir turi būti aiškinama pagal Lietuvos Respublikos teisės aktus.</w:t>
      </w:r>
    </w:p>
    <w:p w14:paraId="1D441A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 Diena Sutartyje reiškia kalendorinę dieną.</w:t>
      </w:r>
    </w:p>
    <w:p w14:paraId="66855A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1.2.4. Darbo diena Sutartyje reiškia bet kurią dieną, išskyrus šeštadienį, sekmadienį ir švenčių dienas Lietuvoje, nurodytas Lietuvos Respublikos </w:t>
      </w:r>
      <w:bookmarkStart w:id="4" w:name="n33e83928e2024e33846164688c4219d9"/>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"https://www.infolex.lt/ta/368200" \o "Lietuvos Respublikos darbo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darbo kodekse</w:t>
      </w:r>
      <w:r w:rsidRPr="00B6699C">
        <w:rPr>
          <w:rFonts w:asciiTheme="minorHAnsi" w:hAnsiTheme="minorHAnsi" w:cstheme="minorHAnsi"/>
          <w:color w:val="000000"/>
          <w:sz w:val="20"/>
          <w:szCs w:val="20"/>
        </w:rPr>
        <w:fldChar w:fldCharType="end"/>
      </w:r>
      <w:bookmarkEnd w:id="4"/>
      <w:r w:rsidRPr="00B6699C">
        <w:rPr>
          <w:rFonts w:asciiTheme="minorHAnsi" w:hAnsiTheme="minorHAnsi" w:cstheme="minorHAnsi"/>
          <w:color w:val="000000"/>
          <w:sz w:val="20"/>
          <w:szCs w:val="20"/>
        </w:rPr>
        <w:t>.</w:t>
      </w:r>
    </w:p>
    <w:p w14:paraId="24FFEA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1.2.5. Terminai pagal Sutartį yra skaičiuojami metais, mėnesiais, savaitėmis, darbo dienomis, kalendorinėmis dienomis ir valandomis ir minutėmis.</w:t>
      </w:r>
    </w:p>
    <w:p w14:paraId="08D548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Jeigu Sutartyje nurodyta reikšmė skaičiais ir žodžiais skiriasi, vadovaujamasi žodžiais nurodyta reikšme.</w:t>
      </w:r>
    </w:p>
    <w:p w14:paraId="6623C2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Jei pateikiamos nuorodos į teisės aktus, turi būti taikomos aktualios teisės aktų redakcijos, jeigu nenurodyta kitaip.</w:t>
      </w:r>
    </w:p>
    <w:p w14:paraId="04E724D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7D4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Dokumentų viršenybė</w:t>
      </w:r>
    </w:p>
    <w:p w14:paraId="0B9A87B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25608B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1.3.1.1. Techninė specifikacija;</w:t>
      </w:r>
    </w:p>
    <w:p w14:paraId="2F5D8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1.3.1.2. Specialiosios sąlygos;</w:t>
      </w:r>
    </w:p>
    <w:p w14:paraId="31B4D2A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1.3.1.3. Bendrosios sąlygos;</w:t>
      </w:r>
    </w:p>
    <w:p w14:paraId="010207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1.3.1.4. Pirkimo dokumentai (išskyrus techninę specifikaciją);</w:t>
      </w:r>
    </w:p>
    <w:p w14:paraId="45F2AA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1.3.1.5. Pasiūlymas;</w:t>
      </w:r>
    </w:p>
    <w:p w14:paraId="098E63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1.3.1.6. Kiti Specialiosiose sąlygose išvardinti priedai.</w:t>
      </w:r>
    </w:p>
    <w:p w14:paraId="368E9D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Tuo atveju, kai Šalių Susitarimu yra keičiamos Sutarties sąlygos, naujai sutartos Sutarties sąlygos turi viršenybę prieš pakeistąsias.</w:t>
      </w:r>
    </w:p>
    <w:p w14:paraId="184599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699C">
        <w:rPr>
          <w:rFonts w:asciiTheme="minorHAnsi" w:hAnsiTheme="minorHAnsi" w:cstheme="minorHAnsi"/>
          <w:color w:val="000000"/>
          <w:sz w:val="20"/>
          <w:szCs w:val="20"/>
          <w:vertAlign w:val="superscript"/>
        </w:rPr>
        <w:t>1</w:t>
      </w:r>
      <w:r w:rsidRPr="00B6699C">
        <w:rPr>
          <w:rFonts w:asciiTheme="minorHAnsi" w:hAnsiTheme="minorHAnsi" w:cstheme="minorHAnsi"/>
          <w:color w:val="000000"/>
          <w:sz w:val="20"/>
          <w:szCs w:val="20"/>
        </w:rPr>
        <w:t>).</w:t>
      </w:r>
    </w:p>
    <w:p w14:paraId="133136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202C02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 SUTARTIES DALYKAS</w:t>
      </w:r>
    </w:p>
    <w:p w14:paraId="1E91907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604DA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AC0C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 TIEKĖJAS IR KITI SUTARTIES VYKDYMUI PASITELKIAMI ASMENYS</w:t>
      </w:r>
    </w:p>
    <w:p w14:paraId="2A5D4D4F"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6B93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3.1. Kvalifikacija ir kiti Tiekėjo pasiūlymu prisiimti įsipareigojimai</w:t>
      </w:r>
    </w:p>
    <w:p w14:paraId="3206CAD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99FF0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3.1.1.2. atitiktų tiekėjų kvalifikacijai pirkimo dokumentuose nustatytus reikalavimus bei neturėtų pirkimo dokumentuose nustatytų pašalinimo pagrindų;</w:t>
      </w:r>
    </w:p>
    <w:p w14:paraId="69E46B4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B6699C">
        <w:rPr>
          <w:rFonts w:asciiTheme="minorHAnsi" w:hAnsiTheme="minorHAnsi" w:cstheme="minorHAnsi"/>
          <w:b/>
          <w:bCs/>
          <w:color w:val="000000"/>
          <w:sz w:val="20"/>
          <w:szCs w:val="20"/>
        </w:rPr>
        <w:t>Kokybiniai kriterijai</w:t>
      </w:r>
      <w:r w:rsidRPr="00B6699C">
        <w:rPr>
          <w:rFonts w:asciiTheme="minorHAnsi" w:hAnsiTheme="minorHAnsi" w:cstheme="minorHAnsi"/>
          <w:color w:val="000000"/>
          <w:sz w:val="20"/>
          <w:szCs w:val="20"/>
        </w:rPr>
        <w:t>), reikšmes ir parametrus. Šiame papunktyje nurodytų įsipareigojimų laikymosi tikrinimo tvarka nustatoma Specialiosiose sąlygose;</w:t>
      </w:r>
    </w:p>
    <w:p w14:paraId="7AF40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65195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3.2.</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Subtiekėjų bei specialistų pasitelkimas ir keitimas</w:t>
      </w:r>
    </w:p>
    <w:p w14:paraId="5F890753"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6EADF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3.2.2. Sutarties vykdymui pasitelkiami subtiekėjai ir (ar) specialistai (jeigu tokie pasitelkiami) nurodomi Specialiosiose sąlygose.</w:t>
      </w:r>
    </w:p>
    <w:p w14:paraId="26A5F9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3.2.3. Tiekėjas gali keisti ir (ar) pasitelkti subtiekėjus ir (ar) specialistus šiame Sutarties poskyryje nustatytais atvejais ir tvarka.</w:t>
      </w:r>
    </w:p>
    <w:p w14:paraId="485AC0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3.2.4. Naujas subtiekėjas ar specialistas gali pradėti vykdyti jiems Tiekėjo pavestus įsipareigojimus pagal Sutartį ne anksčiau, nei bus pasirašytas Susitarimas.</w:t>
      </w:r>
    </w:p>
    <w:p w14:paraId="5C91A5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3.2.10.3. Tiekėjas ar subtiekėjas privalo pakeisti subtiekėją, jei paaiškėja, kad jis neatitinka jam pirkimo dokumentuose keliamų reikalavimų.</w:t>
      </w:r>
    </w:p>
    <w:p w14:paraId="6792FD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 Tiekėjo (ar subtiekėjų) specialistai, vykdantys Sutartį, gali būti keičiami šiais atvejais:</w:t>
      </w:r>
    </w:p>
    <w:p w14:paraId="0D059F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3.2.11.3. Tiekėjas ar subtiekėjas privalo pakeisti specialistą, jei paaiškėja, kad jis neatitinka jam pirkimo dokumentuose keliamų reikalavimų.</w:t>
      </w:r>
    </w:p>
    <w:p w14:paraId="68875A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w:t>
      </w:r>
      <w:r w:rsidRPr="00B6699C">
        <w:rPr>
          <w:rFonts w:asciiTheme="minorHAnsi" w:hAnsiTheme="minorHAnsi" w:cstheme="minorHAnsi"/>
          <w:color w:val="000000"/>
          <w:sz w:val="20"/>
          <w:szCs w:val="20"/>
        </w:rPr>
        <w:lastRenderedPageBreak/>
        <w:t>gyvenančiu ar turinčiu pilietybę) nepatikimomis laikomose valstybėse ar teritorijose (jei taikoma) įrodančius dokumentus pagal Sutarties reikalavimus.</w:t>
      </w:r>
    </w:p>
    <w:p w14:paraId="28009F6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1E0E9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3.3. Jungtinės veiklos partnerių keitimas</w:t>
      </w:r>
    </w:p>
    <w:p w14:paraId="0122FF1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9FEF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"https://www.infolex.lt/ta/34861" \o "Lietuvos Respublikos tarptautinių sankcijų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tarptautinių sankcijų įstatyme</w:t>
      </w:r>
      <w:r w:rsidRPr="00B6699C">
        <w:rPr>
          <w:rFonts w:asciiTheme="minorHAnsi" w:hAnsiTheme="minorHAnsi" w:cstheme="minorHAnsi"/>
          <w:color w:val="000000"/>
          <w:sz w:val="20"/>
          <w:szCs w:val="20"/>
        </w:rPr>
        <w:fldChar w:fldCharType="end"/>
      </w:r>
      <w:bookmarkEnd w:id="5"/>
      <w:r w:rsidRPr="00B6699C">
        <w:rPr>
          <w:rFonts w:asciiTheme="minorHAnsi" w:hAnsiTheme="minorHAnsi" w:cstheme="minorHAnsi"/>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 Tiekėjas privalo ne vėliau nei prieš 10 (dešimt) darbo dienų iki numatomo Partnerio keitimo arba atsisakymo pateikti Pirkėjui šiuos dokumentus:</w:t>
      </w:r>
    </w:p>
    <w:p w14:paraId="3A3310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C9E2E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3.4. Susitarimai dėl tiesioginio atsiskaitymo su subtiekėjais</w:t>
      </w:r>
    </w:p>
    <w:p w14:paraId="7E1158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A6B0EA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naujų subtiekėjų pasitelkimą visu Sutarties vykdymo metu;</w:t>
      </w:r>
    </w:p>
    <w:p w14:paraId="182EC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3.4.1.2. Pirkėjas ne vėliau kaip per 3 (tris) darbo dienas nuo Bendrųjų sąlygų 3.4.1.1 papunktyje nurodytos informacijos gavimo dienos raštu informuoja subtiekėjus apie tiesioginio atsiskaitymo galimybę;</w:t>
      </w:r>
    </w:p>
    <w:p w14:paraId="55092FE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w:t>
      </w:r>
      <w:r w:rsidRPr="00B6699C">
        <w:rPr>
          <w:rFonts w:asciiTheme="minorHAnsi" w:hAnsiTheme="minorHAnsi" w:cstheme="minorHAnsi"/>
          <w:color w:val="000000"/>
          <w:sz w:val="20"/>
          <w:szCs w:val="20"/>
        </w:rPr>
        <w:lastRenderedPageBreak/>
        <w:t>kurioje aprašoma tiesioginio atsiskaitymo su subtiekėju tvarka, atsižvelgiant į Sutartyje ir subtiekimo sutartyje nustatytus reikalavimus;</w:t>
      </w:r>
    </w:p>
    <w:p w14:paraId="5C80AE4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3.4.1.4. tiesioginio atsiskaitymo su subtiekėjais galimybė nekeičia Tiekėjo atsakomybės dėl Sutarties įvykdymo.</w:t>
      </w:r>
    </w:p>
    <w:p w14:paraId="4FABAEF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8632DC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 ŠALIŲ BENDRADARBIAVIMAS</w:t>
      </w:r>
    </w:p>
    <w:p w14:paraId="5FDF865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D3215D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4.1. Šalių bendradarbiavimo pareiga</w:t>
      </w:r>
    </w:p>
    <w:p w14:paraId="257CCF92"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33CE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4B2D4E"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4.2. Kontaktiniai asmenys</w:t>
      </w:r>
    </w:p>
    <w:p w14:paraId="1F15DC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4C791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B7C5D8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5. SUTARTIES VYKDYMO METU PATEIKIAMI DOKUMENTAI</w:t>
      </w:r>
    </w:p>
    <w:p w14:paraId="7D1CBA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231F5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E481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 PREKIŲ TIEKIMO PABAIGA IR PREKIŲ PRIĖMIMAS</w:t>
      </w:r>
    </w:p>
    <w:p w14:paraId="3E3D8AB9"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9FFA51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6.1. Prekių tiekimo pabaiga</w:t>
      </w:r>
    </w:p>
    <w:p w14:paraId="3F6D1A94"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7A174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 Prekių tiekimas laikomas užbaigtu, kai yra įvykdytos visos šios sąlygos:</w:t>
      </w:r>
    </w:p>
    <w:p w14:paraId="680269A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6.1.1.1. Tiekėjas pristatė visas Prekes pagal Sutarties ir įstatymų bei kitų teisės aktų reikalavimus (ir kai suteiktos visos su Prekėmis susijusios paslaugos, jei to reikalaujama);</w:t>
      </w:r>
    </w:p>
    <w:p w14:paraId="3F9BB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6.1.1.2. Tiekėjas perdavė Pirkėjui visą reikalingą dokumentaciją, įskaitant naudojimo instrukcijas, sertifikatus ir garantijas (jei to reikalaujama);</w:t>
      </w:r>
    </w:p>
    <w:p w14:paraId="551DB6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6.1.1.3. Tiekėjas apmokė Pirkėjo personalą, kaip naudoti Prekes (jeigu to reikalaujama);</w:t>
      </w:r>
    </w:p>
    <w:p w14:paraId="6FDD958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1E9A2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6.2. Prekių perdavimas–priėmimas</w:t>
      </w:r>
    </w:p>
    <w:p w14:paraId="630C4C5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D98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 Tiekėjui pristačius Prekes, Pirkėjas atlieka jų patikrinimą ir privalo:</w:t>
      </w:r>
    </w:p>
    <w:p w14:paraId="79CAB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6.2.3.1. ne vėliau kaip per 5 (penkias) darbo dienas nuo faktinio Prekių perdavimo priimti Prekes, pasirašydamas Prekių perdavimo–priėmimo aktą; arba</w:t>
      </w:r>
    </w:p>
    <w:p w14:paraId="707F7A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699C">
        <w:rPr>
          <w:rFonts w:asciiTheme="minorHAnsi" w:hAnsiTheme="minorHAnsi" w:cstheme="minorHAnsi"/>
          <w:b/>
          <w:bCs/>
          <w:color w:val="000000"/>
          <w:sz w:val="20"/>
          <w:szCs w:val="20"/>
        </w:rPr>
        <w:t>Defektų aktas</w:t>
      </w:r>
      <w:r w:rsidRPr="00B6699C">
        <w:rPr>
          <w:rFonts w:asciiTheme="minorHAnsi" w:hAnsiTheme="minorHAnsi" w:cstheme="minorHAnsi"/>
          <w:color w:val="000000"/>
          <w:sz w:val="20"/>
          <w:szCs w:val="20"/>
        </w:rPr>
        <w:t>); arba</w:t>
      </w:r>
    </w:p>
    <w:p w14:paraId="658477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6.2.3.3. atsisakyti priimti Prekes ar jų dalį ir įteikti (arba išsiųsti) Defektų aktą Tiekėjui dėl netinkamų Prekių ar jų dalies.</w:t>
      </w:r>
    </w:p>
    <w:p w14:paraId="25F1EF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6.2.8. Prekių praradimo ar sugadinimo ar atsitiktinio žuvimo rizika Pirkėjui iš Tiekėjo pereina nuo faktinio tokių Prekių priėmimo momento.</w:t>
      </w:r>
    </w:p>
    <w:p w14:paraId="5CA59C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6.2.9. Pirkėjas turi teisę naudotis Prekėmis tik po Prekių perdavimo-priėmimo akto pasirašymo.</w:t>
      </w:r>
    </w:p>
    <w:p w14:paraId="58662C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B59F6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 TIEKĖJO GARANTINIAI ĮSIPAREIGOJIMAI</w:t>
      </w:r>
    </w:p>
    <w:p w14:paraId="17B0E58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861F4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7.1. Garantiniai terminai (jei taikoma)</w:t>
      </w:r>
    </w:p>
    <w:p w14:paraId="60EE0D38"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7E101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7.1.1. Prekėms taikomas teisės aktuose nustatytas ir (ar) gamintojo taikomas garantinis terminas, jeigu Tiekėjo pasiūlyme, techninėje specifikacijoje ar Specialiosiose sąlygose nėra nurodytas kitas garantinis terminas. Jeigu garantinis </w:t>
      </w:r>
      <w:r w:rsidRPr="00B6699C">
        <w:rPr>
          <w:rFonts w:asciiTheme="minorHAnsi" w:hAnsiTheme="minorHAnsi" w:cstheme="minorHAnsi"/>
          <w:color w:val="000000"/>
          <w:sz w:val="20"/>
          <w:szCs w:val="20"/>
        </w:rPr>
        <w:lastRenderedPageBreak/>
        <w:t>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9653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7.2. Pretenzijos dėl Prekių trūkumų</w:t>
      </w:r>
    </w:p>
    <w:p w14:paraId="441114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E4A8F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7.2.3.1. jei Prekės atitinka Sutartyje ir įstatymuose bei kituose teisės aktuose nurodytus reikalavimus – Pirkėjas;</w:t>
      </w:r>
    </w:p>
    <w:p w14:paraId="547198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7.2.3.2. jei Prekės neatitinka Sutartyje ir įstatymuose bei kituose teisės aktuose nurodytų reikalavimų – Tiekėjas.</w:t>
      </w:r>
    </w:p>
    <w:p w14:paraId="24E1F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7.2.4. Ekspertizės išvados Šalims yra privalomos.</w:t>
      </w:r>
    </w:p>
    <w:p w14:paraId="0C2867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BD79F5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7.3. Prekių trūkumų šalinimas</w:t>
      </w:r>
    </w:p>
    <w:p w14:paraId="1A08F26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448F2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7.3.1. Tiekėjas privalo nemokamai pašalinti Prekių trūkumus, sutaisydamas Prekes ar jų dalį arba pakeisdamas Prekę nauja Preke ar jos dalimi.</w:t>
      </w:r>
    </w:p>
    <w:p w14:paraId="5D79B36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7.3.6. Tiekėjas, pašalinęs visus Prekių trūkumus, privalo apie tai informuoti Pirkėją.</w:t>
      </w:r>
    </w:p>
    <w:p w14:paraId="6E2EB2F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68A1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7.4. Pirkėjo teisės, Tiekėjui nepašalinus Prekių trūkumų</w:t>
      </w:r>
    </w:p>
    <w:p w14:paraId="7B21DE0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4FFC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7.4.1. Jeigu Tiekėjas atsisako pašalinti arba nepašalina Prekių trūkumų per Pirkėjo nustatytus protingus terminus, Pirkėjas turi teisę:</w:t>
      </w:r>
    </w:p>
    <w:p w14:paraId="608FDC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7.4.1.3. grąžinti Prekes Tiekėjui ir nemokėti už tokias Prekes ar reikalauti grąžinti už Prekes sumokėtą sumą bei nutraukti Sutartį.</w:t>
      </w:r>
    </w:p>
    <w:p w14:paraId="6EF68A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7.4.4. Už vėlavimą pašalinti Prekių trūkumus Pirkėjas privalo reikalauti Tiekėjo sumokėti Specialiosiose sąlygose nustatyto dydžio netesybas.</w:t>
      </w:r>
    </w:p>
    <w:p w14:paraId="795BBA9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F1201D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 PRISTATYMO TERMINAI</w:t>
      </w:r>
    </w:p>
    <w:p w14:paraId="00DCB13B"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87D30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8.1. Pristatymo terminai ir Prekių tiekimo grafikas</w:t>
      </w:r>
    </w:p>
    <w:p w14:paraId="4EB7FFB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3DA406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8.1.1. Tiekėjas privalo pristatyti Prekes laikydamasis terminų, nurodytų Specialiosiose sąlygose.</w:t>
      </w:r>
    </w:p>
    <w:p w14:paraId="66E65A1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B6699C">
        <w:rPr>
          <w:rFonts w:asciiTheme="minorHAnsi" w:hAnsiTheme="minorHAnsi" w:cstheme="minorHAnsi"/>
          <w:b/>
          <w:bCs/>
          <w:color w:val="000000"/>
          <w:sz w:val="20"/>
          <w:szCs w:val="20"/>
        </w:rPr>
        <w:t>Grafikas</w:t>
      </w:r>
      <w:r w:rsidRPr="00B6699C">
        <w:rPr>
          <w:rFonts w:asciiTheme="minorHAnsi" w:hAnsiTheme="minorHAnsi" w:cstheme="minorHAnsi"/>
          <w:color w:val="000000"/>
          <w:sz w:val="20"/>
          <w:szCs w:val="20"/>
        </w:rPr>
        <w:t>).</w:t>
      </w:r>
    </w:p>
    <w:p w14:paraId="2E1AB23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8.1.3. Jei aktualu, Grafike turi būti pažymėta, kurios Prekės gali būti pristatomos lygiagrečiai, o kurios gali būti pristatomos tik numatytu eiliškumu.</w:t>
      </w:r>
    </w:p>
    <w:p w14:paraId="5133D8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D179F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8.2. Netesybos už Prekių pristatymo vėlavimą</w:t>
      </w:r>
    </w:p>
    <w:p w14:paraId="1E3B94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ECEE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0EA9B0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9. PRIEVOLIŲ PAGAL SUTARTĮ ĮVYKDYMO UŽTIKRINIMO BŪDAI</w:t>
      </w:r>
    </w:p>
    <w:p w14:paraId="6349F8C3"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D94A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1B2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BF1627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10. SUTARTIES ĮVYKDYMO UŽTIKRINIMAS (JEI TAIKOMA)</w:t>
      </w:r>
    </w:p>
    <w:p w14:paraId="265BB83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5E99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B6699C">
        <w:rPr>
          <w:rFonts w:asciiTheme="minorHAnsi" w:hAnsiTheme="minorHAnsi" w:cstheme="minorHAnsi"/>
          <w:b/>
          <w:bCs/>
          <w:color w:val="000000"/>
          <w:sz w:val="20"/>
          <w:szCs w:val="20"/>
        </w:rPr>
        <w:t>Sutarties įvykdymo užtikrinimas</w:t>
      </w:r>
      <w:r w:rsidRPr="00B6699C">
        <w:rPr>
          <w:rFonts w:asciiTheme="minorHAnsi" w:hAnsiTheme="minorHAnsi" w:cstheme="minorHAnsi"/>
          <w:color w:val="000000"/>
          <w:sz w:val="20"/>
          <w:szCs w:val="20"/>
        </w:rPr>
        <w:t>).</w:t>
      </w:r>
    </w:p>
    <w:p w14:paraId="72D9750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10.7. Sutarties įvykdymo užtikrinimas turi įsigalioti ne vėliau negu jo pateikimo Pirkėjui dieną.</w:t>
      </w:r>
    </w:p>
    <w:p w14:paraId="7DAF13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10.8. Sutarties įvykdymo užtikrinimo suma turi būti nurodoma ir išmokama eurais.</w:t>
      </w:r>
    </w:p>
    <w:p w14:paraId="407A396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10.10. Sutarties įvykdymo užtikrinime nurodytas jo galiojimo terminas turi būti ne trumpesnis nei nurodytas Specialiosiose sąlygose.</w:t>
      </w:r>
    </w:p>
    <w:p w14:paraId="30D97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 Pirkėjas gali pasinaudoti Sutarties įvykdymo užtikrinimu, esant bet kuriai iš žemiau nurodytų aplinkybių:</w:t>
      </w:r>
    </w:p>
    <w:p w14:paraId="0B57B4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10.16.1. Tiekėjas neįvykdė, nevykdo arba netinkamai vykdo savo įsipareigojimus pagal Sutartį;</w:t>
      </w:r>
    </w:p>
    <w:p w14:paraId="3EB278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10.16.2. Tiekėjas per protingai nustatytą laikotarpį neįvykdo Pirkėjo nurodymo ištaisyti Prekių trūkumus;</w:t>
      </w:r>
    </w:p>
    <w:p w14:paraId="5FD3B55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10.16.4. Tiekėjas be pateisinamos priežasties (ne Sutartyje nustatytais atvejais) vienašališkai nutraukia Sutartį.</w:t>
      </w:r>
    </w:p>
    <w:p w14:paraId="02EBE9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6FC1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11. SUTARTIES KAINA IR JOS PERSKAIČIAVIMAS</w:t>
      </w:r>
    </w:p>
    <w:p w14:paraId="6D4BF73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657DE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11.2. Pradinės sutarties vertė yra nurodyta Specialiosiose sąlygose.</w:t>
      </w:r>
    </w:p>
    <w:p w14:paraId="27AA52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11.4. Sutarties kainos peržiūra atliekama Specialiosiose sąlygose nustatyta tvarka.</w:t>
      </w:r>
    </w:p>
    <w:p w14:paraId="1691934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CB7F0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ATSISKAITYMO TVARKA</w:t>
      </w:r>
    </w:p>
    <w:p w14:paraId="3ED51BE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09BC65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12.1. Išankstinis mokėjimas (avansas) (jei taikoma)</w:t>
      </w:r>
    </w:p>
    <w:p w14:paraId="43146FD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2125C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Bendrųjų sąlygų 12.1 poskyrio sąlygos taikomos tuo atveju, jei Specialiosiose sąlygose yra nurodyta, kad Tiekėjui mokamas išankstinis mokėjimas (avansas) (toliau – </w:t>
      </w:r>
      <w:r w:rsidRPr="00B6699C">
        <w:rPr>
          <w:rFonts w:asciiTheme="minorHAnsi" w:hAnsiTheme="minorHAnsi" w:cstheme="minorHAnsi"/>
          <w:b/>
          <w:bCs/>
          <w:color w:val="000000"/>
          <w:sz w:val="20"/>
          <w:szCs w:val="20"/>
        </w:rPr>
        <w:t>Avansas</w:t>
      </w:r>
      <w:r w:rsidRPr="00B6699C">
        <w:rPr>
          <w:rFonts w:asciiTheme="minorHAnsi" w:hAnsiTheme="minorHAnsi" w:cstheme="minorHAnsi"/>
          <w:color w:val="000000"/>
          <w:sz w:val="20"/>
          <w:szCs w:val="20"/>
        </w:rPr>
        <w:t>).</w:t>
      </w:r>
    </w:p>
    <w:p w14:paraId="157731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Pirkėjas sumoka Tiekėjui ne didesnį kaip Specialiosiose sąlygose nurodyto dydžio Avansą.</w:t>
      </w:r>
    </w:p>
    <w:p w14:paraId="18C02AA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6699C">
        <w:rPr>
          <w:rFonts w:asciiTheme="minorHAnsi" w:hAnsiTheme="minorHAnsi" w:cstheme="minorHAnsi"/>
          <w:b/>
          <w:bCs/>
          <w:color w:val="000000"/>
          <w:sz w:val="20"/>
          <w:szCs w:val="20"/>
        </w:rPr>
        <w:t>Avanso užtikrinimas</w:t>
      </w:r>
      <w:r w:rsidRPr="00B6699C">
        <w:rPr>
          <w:rFonts w:asciiTheme="minorHAnsi" w:hAnsiTheme="minorHAnsi" w:cstheme="minorHAnsi"/>
          <w:color w:val="000000"/>
          <w:sz w:val="20"/>
          <w:szCs w:val="20"/>
        </w:rPr>
        <w:t>).</w:t>
      </w:r>
    </w:p>
    <w:p w14:paraId="1F300F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0291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12.1.7. Avanso užtikrinimo suma turi būti nurodoma ir išmokama eurais.</w:t>
      </w:r>
    </w:p>
    <w:p w14:paraId="11EEC6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12.1.8. Avanso užtikrinimas turi būti surašytas lietuvių arba kita kalba (esant Pirkėjo prašymui, turi būti pateiktas vertimas į lietuvių kalbą).</w:t>
      </w:r>
    </w:p>
    <w:p w14:paraId="1034D1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12.1.9. Avanso užtikrinimas, neatitinkantis šiame Sutarties poskyryje nustatytų reikalavimų, nebus priimamas.</w:t>
      </w:r>
    </w:p>
    <w:p w14:paraId="554329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C307BAB"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12.2. Mokėjimų tvarka</w:t>
      </w:r>
    </w:p>
    <w:p w14:paraId="2B052D7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0ADAF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 Tiekėjas išrašo Sąskaitą tik Šalims pasirašius Prekių perdavimo–priėmimo aktą, jeigu kitaip nenumatyta Specialiosiose sąlygose:</w:t>
      </w:r>
    </w:p>
    <w:p w14:paraId="222A257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6699C">
        <w:rPr>
          <w:rFonts w:asciiTheme="minorHAnsi" w:hAnsiTheme="minorHAnsi" w:cstheme="minorHAnsi"/>
          <w:b/>
          <w:bCs/>
          <w:color w:val="000000"/>
          <w:sz w:val="20"/>
          <w:szCs w:val="20"/>
        </w:rPr>
        <w:t>Europos elektroninių sąskaitų faktūrų</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standartas</w:t>
      </w:r>
      <w:r w:rsidRPr="00B6699C">
        <w:rPr>
          <w:rFonts w:asciiTheme="minorHAnsi" w:hAnsiTheme="minorHAnsi" w:cstheme="minorHAnsi"/>
          <w:color w:val="000000"/>
          <w:sz w:val="20"/>
          <w:szCs w:val="20"/>
        </w:rPr>
        <w:t>), Tiekėjas gali pateikti pasirinktomis priemonėmis;</w:t>
      </w:r>
    </w:p>
    <w:p w14:paraId="45EC04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B6699C">
        <w:rPr>
          <w:rFonts w:asciiTheme="minorHAnsi" w:hAnsiTheme="minorHAnsi" w:cstheme="minorHAnsi"/>
          <w:b/>
          <w:bCs/>
          <w:color w:val="000000"/>
          <w:sz w:val="20"/>
          <w:szCs w:val="20"/>
        </w:rPr>
        <w:t>SABIS</w:t>
      </w:r>
      <w:r w:rsidRPr="00B6699C">
        <w:rPr>
          <w:rFonts w:asciiTheme="minorHAnsi" w:hAnsiTheme="minorHAnsi" w:cstheme="minorHAnsi"/>
          <w:color w:val="000000"/>
          <w:sz w:val="20"/>
          <w:szCs w:val="20"/>
        </w:rPr>
        <w:t>) priemonėmis.</w:t>
      </w:r>
    </w:p>
    <w:p w14:paraId="0A783F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12.2.4. Pirkėjas atlieka mokėjimus už Prekes Specialiosiose sąlygose nustatytais terminais.</w:t>
      </w:r>
    </w:p>
    <w:p w14:paraId="6312470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12.2.5. Už mokėjimų pagal Sutartį vėlavimus, Pirkėjui taikomos netesybos Specialiosiose sąlygose nustatyta tvarka.</w:t>
      </w:r>
    </w:p>
    <w:p w14:paraId="4F3C3E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1F3FB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12.3. Kiti atsiskaitymo klausimai</w:t>
      </w:r>
    </w:p>
    <w:p w14:paraId="0EDC2B6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7A7C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12.3.1. Pirkėjas privalo pervesti mokėjimus Tiekėjui į Tiekėjo banko sąskaitą, nurodytą Specialiosiose sąlygose.</w:t>
      </w:r>
    </w:p>
    <w:p w14:paraId="09141D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12.3.3. Visi mokėjimai pagal Sutartį atliekami eurais.</w:t>
      </w:r>
    </w:p>
    <w:p w14:paraId="138996F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12.3.4. Už pavėluotus mokėjimus pagal Sutartį mokančioji Šalis privalo sumokėti kitai Šaliai Specialiosiose sąlygose nurodyto dydžio netesybas.</w:t>
      </w:r>
    </w:p>
    <w:p w14:paraId="2071BF4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6C4B5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KONFIDENCIALI INFORMACIJA</w:t>
      </w:r>
    </w:p>
    <w:p w14:paraId="0376C8F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0913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Šalis turi teisę atskleisti kitos Šalies konfidencialią informaciją šiais atvejais:</w:t>
      </w:r>
    </w:p>
    <w:p w14:paraId="6076CFC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"https://www.infolex.lt/ta/63276" \o "Lietuvos Respublikos viešojo administravimo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viešojo administravimo įstatyme</w:t>
      </w:r>
      <w:r w:rsidRPr="00B6699C">
        <w:rPr>
          <w:rFonts w:asciiTheme="minorHAnsi" w:hAnsiTheme="minorHAnsi" w:cstheme="minorHAnsi"/>
          <w:color w:val="000000"/>
          <w:sz w:val="20"/>
          <w:szCs w:val="20"/>
        </w:rPr>
        <w:fldChar w:fldCharType="end"/>
      </w:r>
      <w:bookmarkEnd w:id="6"/>
      <w:r w:rsidRPr="00B6699C">
        <w:rPr>
          <w:rFonts w:asciiTheme="minorHAnsi" w:hAnsiTheme="minorHAnsi" w:cstheme="minorHAnsi"/>
          <w:color w:val="000000"/>
          <w:sz w:val="20"/>
          <w:szCs w:val="20"/>
        </w:rPr>
        <w:t>.</w:t>
      </w:r>
    </w:p>
    <w:p w14:paraId="488BA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Šalis atsako:</w:t>
      </w:r>
    </w:p>
    <w:p w14:paraId="6FA686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6018B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14. ASMENS DUOMENŲ APSAUGA</w:t>
      </w:r>
    </w:p>
    <w:p w14:paraId="24A10D1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7FA7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1CA95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15. INTELEKTINĖ NUOSAVYBĖ</w:t>
      </w:r>
    </w:p>
    <w:p w14:paraId="65991B7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DC05C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6699C">
        <w:rPr>
          <w:rFonts w:asciiTheme="minorHAnsi" w:hAnsiTheme="minorHAnsi" w:cstheme="minorHAnsi"/>
          <w:i/>
          <w:iCs/>
          <w:color w:val="000000"/>
          <w:sz w:val="20"/>
          <w:szCs w:val="20"/>
        </w:rPr>
        <w:t>sui generis</w:t>
      </w:r>
      <w:r w:rsidRPr="00B6699C">
        <w:rPr>
          <w:rFonts w:asciiTheme="minorHAnsi" w:hAnsiTheme="minorHAnsi" w:cstheme="minorHAnsi"/>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7D46EEA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16. PAREIŠKIMAI IR GARANTIJOS</w:t>
      </w:r>
    </w:p>
    <w:p w14:paraId="253F5EB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2102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 Kiekviena iš Šalių pareiškia ir garantuoja kitai Šaliai, kad:</w:t>
      </w:r>
    </w:p>
    <w:p w14:paraId="0C7BCD4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B4551F"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17. BENDRIEJI ATSAKOMYBĖS KLAUSIMAI</w:t>
      </w:r>
    </w:p>
    <w:p w14:paraId="683271E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49B86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17.1. Netesybų sumokėjimas už vėlavimą ar pareigų pagal Sutartį pažeidimą neatleidžia Šalies nuo Sutartyje numatytų jos pareigų vykdymo.</w:t>
      </w:r>
    </w:p>
    <w:p w14:paraId="113485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17.4. Šioje Sutartyje numatytos teisių gynybos priemonės neapriboja Šalių teisės pasinaudoti kitomis teisėtomis teisių gynybos priemonėmis.</w:t>
      </w:r>
    </w:p>
    <w:p w14:paraId="13F110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519B07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18. NENUGALIMA JĖGA (FORCE MAJEURE)</w:t>
      </w:r>
    </w:p>
    <w:p w14:paraId="2593AF4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B72B4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 Atsakomybė pagal Sutartį netaikoma, taip pat Šalys gali būti visiškai ar iš dalies atleistos nuo civilinės atsakomybės šiais pagrindais:</w:t>
      </w:r>
    </w:p>
    <w:p w14:paraId="6704146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18.1.1. dėl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 taikomos Lietuvos Respublikos </w:t>
      </w:r>
      <w:bookmarkStart w:id="7" w:name="n854d4b6a057141ea831912c05fa5dd9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"https://www.infolex.lt/ta/12755" \o "Lietuvos Respublikos civilinis kodeksas. Šeštoji knyga. Prievolių teisė"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civilinio kodekso</w:t>
      </w:r>
      <w:r w:rsidRPr="00B6699C">
        <w:rPr>
          <w:rFonts w:asciiTheme="minorHAnsi" w:hAnsiTheme="minorHAnsi" w:cstheme="minorHAnsi"/>
          <w:color w:val="000000"/>
          <w:sz w:val="20"/>
          <w:szCs w:val="20"/>
        </w:rPr>
        <w:fldChar w:fldCharType="end"/>
      </w:r>
      <w:bookmarkEnd w:id="7"/>
      <w:r w:rsidRPr="00B6699C">
        <w:rPr>
          <w:rFonts w:asciiTheme="minorHAnsi" w:hAnsiTheme="minorHAnsi" w:cstheme="minorHAnsi"/>
          <w:color w:val="000000"/>
          <w:sz w:val="20"/>
          <w:szCs w:val="20"/>
        </w:rPr>
        <w:t> </w:t>
      </w:r>
      <w:bookmarkStart w:id="8" w:name="n4eeaddfe8b7744b4b68432e430d0a9c3"/>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"javascript:OL('12755','6.212')" \o "Nenugalima jėga ( force majeure ) (str. 6.212)"</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6.212</w:t>
      </w:r>
      <w:r w:rsidRPr="00B6699C">
        <w:rPr>
          <w:rFonts w:asciiTheme="minorHAnsi" w:hAnsiTheme="minorHAnsi" w:cstheme="minorHAnsi"/>
          <w:color w:val="000000"/>
          <w:sz w:val="20"/>
          <w:szCs w:val="20"/>
        </w:rPr>
        <w:fldChar w:fldCharType="end"/>
      </w:r>
      <w:bookmarkEnd w:id="8"/>
      <w:r w:rsidRPr="00B6699C">
        <w:rPr>
          <w:rFonts w:asciiTheme="minorHAnsi" w:hAnsiTheme="minorHAnsi" w:cstheme="minorHAnsi"/>
          <w:color w:val="000000"/>
          <w:sz w:val="20"/>
          <w:szCs w:val="20"/>
        </w:rPr>
        <w:t> straipsnio ir Lietuvos Respublikos Vyriausybės 1996 m. liepos 15 d. nutarimu Nr. </w:t>
      </w:r>
      <w:bookmarkStart w:id="9" w:name="n48abdaf50fdf4badbf0447cddcee1ff7"/>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"https://www.infolex.lt/ta/84251" \o "Dėl Atleidimo nuo atsakomybės esant nenugalimos jėgos (force majeure) aplinkybėms taisyklių patvirtinimo"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840</w:t>
      </w:r>
      <w:r w:rsidRPr="00B6699C">
        <w:rPr>
          <w:rFonts w:asciiTheme="minorHAnsi" w:hAnsiTheme="minorHAnsi" w:cstheme="minorHAnsi"/>
          <w:color w:val="000000"/>
          <w:sz w:val="20"/>
          <w:szCs w:val="20"/>
        </w:rPr>
        <w:fldChar w:fldCharType="end"/>
      </w:r>
      <w:bookmarkEnd w:id="9"/>
      <w:r w:rsidRPr="00B6699C">
        <w:rPr>
          <w:rFonts w:asciiTheme="minorHAnsi" w:hAnsiTheme="minorHAnsi" w:cstheme="minorHAnsi"/>
          <w:color w:val="000000"/>
          <w:sz w:val="20"/>
          <w:szCs w:val="20"/>
        </w:rPr>
        <w:t> „Dėl Atleidimo nuo atsakomybės esant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aplinkybėms taisyklių patvirtinimo“ patvirtintų taisyklių nuostatos;</w:t>
      </w:r>
    </w:p>
    <w:p w14:paraId="228F12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18.4. Jeigu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CE31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19. SUTARTIES NUOSTATŲ NEGALIOJIMAS</w:t>
      </w:r>
    </w:p>
    <w:p w14:paraId="1460372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A30B8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D86BD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20. SUTARTIES PAKEITIMAI</w:t>
      </w:r>
    </w:p>
    <w:p w14:paraId="15AEEA4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5F974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20.2. Sutarties pakeitimai įforminami Šalims sudarant Susitarimą.</w:t>
      </w:r>
    </w:p>
    <w:p w14:paraId="649F0D2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AE0E3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21. SUTARTIES SUSTABDYMAS</w:t>
      </w:r>
    </w:p>
    <w:p w14:paraId="79650E8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4EB4C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 Prekių (jų dalies) tiekimas gali būti stabdomas esant bent vienai iš šių aplinkybių:</w:t>
      </w:r>
    </w:p>
    <w:p w14:paraId="1E15E8C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21.2.3. dėl nenumatytų prekių, paslaugų ir (ar) darbų, susijusių su perkamu objektu, kurių poreikis paaiškėjo tik vykdant Sutartį;</w:t>
      </w:r>
    </w:p>
    <w:p w14:paraId="715B9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21.2.4. ne dėl Pirkėjo kaltės vėluoja kitos Pirkėjo pirkimo sutarties, turinčios tiesioginės įtakos šiai Sutarčiai, vykdymas;</w:t>
      </w:r>
    </w:p>
    <w:p w14:paraId="621561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21.2.6. pasikeitus galiojančiam teisės aktui ar įsigaliojus naujam teisės aktui, kuris turi įtakos šios Sutarties vykdymui;</w:t>
      </w:r>
    </w:p>
    <w:p w14:paraId="37CC95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21.2.8. dėl teisminių (arbitražinių) ginčų su Pirkėju ar trečiaisiais asmenimis, kurių dalykas yra tiesiogiai susijęs su Sutarties vykdymu.</w:t>
      </w:r>
    </w:p>
    <w:p w14:paraId="3019FB3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 Sutartinių įsipareigojimų vykdymas gali būti stabdomas tik Sutarties galiojimo laikotarpiu tokia tvarka:</w:t>
      </w:r>
    </w:p>
    <w:p w14:paraId="66C6DEF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Pr="00B6699C">
        <w:rPr>
          <w:rFonts w:asciiTheme="minorHAnsi" w:hAnsiTheme="minorHAnsi" w:cstheme="minorHAnsi"/>
          <w:color w:val="000000"/>
          <w:sz w:val="20"/>
          <w:szCs w:val="20"/>
        </w:rPr>
        <w:lastRenderedPageBreak/>
        <w:t>stabdymui tik tuo atveju, jei Tiekėjas savo sąskaita ir jėgomis gali pašalinti atsiradusias aplinkybes, dėl kurių kilo būtinybė stabdyti sutartinių įsipareigojimų vykdymą.</w:t>
      </w:r>
    </w:p>
    <w:p w14:paraId="0799FA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21.7. Sutartinių įsipareigojimų vykdymas stabdomas ne ilgesniam kaip konkrečios, pagrįstos aplinkybės egzistavimo laikotarpiui.</w:t>
      </w:r>
    </w:p>
    <w:p w14:paraId="2149FC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BF5B4A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 SUTARTIES NUTRAUKIMAS</w:t>
      </w:r>
    </w:p>
    <w:p w14:paraId="0C207FD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5D59A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Sutartis gali būti nutraukiama VPĮ 90 straipsnyje ir Sutartyje numatytais atvejais, įskaitant galimybę nutraukti Sutartį Šalių susitarimu.</w:t>
      </w:r>
    </w:p>
    <w:p w14:paraId="7E93EA5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9242B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22.1. Pretenzijos dėl Sutarties pažeidimų</w:t>
      </w:r>
    </w:p>
    <w:p w14:paraId="0516D71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45D7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BC7A1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22.2. Sutarties nutraukimas Pirkėjo iniciatyva</w:t>
      </w:r>
    </w:p>
    <w:p w14:paraId="77A390A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F227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w:t>
      </w:r>
      <w:bookmarkStart w:id="10" w:name="n658faf02a0f447858860bfc9188ce39f"/>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"https://www.infolex.lt/ta/100228" \o "Lietuvos Respublikos civilinis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civiliniame kodekse</w:t>
      </w:r>
      <w:r w:rsidRPr="00B6699C">
        <w:rPr>
          <w:rFonts w:asciiTheme="minorHAnsi" w:hAnsiTheme="minorHAnsi" w:cstheme="minorHAnsi"/>
          <w:color w:val="000000"/>
          <w:sz w:val="20"/>
          <w:szCs w:val="20"/>
        </w:rPr>
        <w:fldChar w:fldCharType="end"/>
      </w:r>
      <w:bookmarkEnd w:id="10"/>
      <w:r w:rsidRPr="00B6699C">
        <w:rPr>
          <w:rFonts w:asciiTheme="minorHAnsi" w:hAnsiTheme="minorHAnsi" w:cstheme="minorHAnsi"/>
          <w:color w:val="000000"/>
          <w:sz w:val="20"/>
          <w:szCs w:val="20"/>
        </w:rPr>
        <w:t>, ir, gavęs Pirkėjo pretenziją, per pretenzijoje nurodytą terminą neištaiso pažeidimo.</w:t>
      </w:r>
    </w:p>
    <w:p w14:paraId="5CCFD3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22.2.2.1. Tiekėjui yra iškelta bankroto byla, pradėtas bankroto procesas ne teismo tvarka, jis tampa nemokus arba yra nemokumo tikimybė, sustabdo ūkinę veiklą ar susidaro</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įstatymuose ir kituose teisės aktuose nustatyta tvarka analogiška situacija;</w:t>
      </w:r>
    </w:p>
    <w:p w14:paraId="64F3E32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22.2.2.2. Tiekėjo padėtis pasikeičia ir jis atitinka pirkimo dokumentuose nustatytą pašalinimo pagrindą;</w:t>
      </w:r>
    </w:p>
    <w:p w14:paraId="7B5D5B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22.2.2.4. Pirkėjas nusprendžia nebevykdyti veiklos, kurios vykdymui Sutartimi įsigyjamos Prekės ir Sutarties poreikis išnyksta;</w:t>
      </w:r>
    </w:p>
    <w:p w14:paraId="2F6824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22.2.2.5. Pirkėjo valdymo organas priima sprendimą, dėl kurio Sutarties poreikis išnyksta;</w:t>
      </w:r>
    </w:p>
    <w:p w14:paraId="493D3B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22.2.2.8. nebelieka perkamų Prekių poreikio;</w:t>
      </w:r>
    </w:p>
    <w:p w14:paraId="782E18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22.2.2.9. Pirkėjas iš pirkimų priežiūrą atliekančių institucijų gauna nurodymą ar rekomendaciją nutraukti Sutartį;</w:t>
      </w:r>
    </w:p>
    <w:p w14:paraId="1B6385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22.2.2.11. Tiekėjas atsisako pašalinti arba nepašalina Prekių trūkumų per Pirkėjo nustatytus protingus terminus;</w:t>
      </w:r>
    </w:p>
    <w:p w14:paraId="05D480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22.2.2.13. Lietuvos Respublikos Vyriausybė </w:t>
      </w:r>
      <w:bookmarkStart w:id="11" w:name="na6bb1acd91f847c1923ee49952e27d1a"/>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"https://www.infolex.lt/ta/24513" \o "Lietuvos Respublikos nacionaliniam saugumui užtikrinti svarbių objektų apsaugos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Nacionaliniam saugumui užtikrinti svarbių objektų apsaugos įstatymo</w:t>
      </w:r>
      <w:r w:rsidRPr="00B6699C">
        <w:rPr>
          <w:rFonts w:asciiTheme="minorHAnsi" w:hAnsiTheme="minorHAnsi" w:cstheme="minorHAnsi"/>
          <w:color w:val="000000"/>
          <w:sz w:val="20"/>
          <w:szCs w:val="20"/>
        </w:rPr>
        <w:fldChar w:fldCharType="end"/>
      </w:r>
      <w:bookmarkEnd w:id="11"/>
      <w:r w:rsidRPr="00B6699C">
        <w:rPr>
          <w:rFonts w:asciiTheme="minorHAnsi" w:hAnsiTheme="minorHAnsi" w:cstheme="minorHAnsi"/>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22.2.2.14. paaiškėja VPĮ 37 straipsnio 8 dalyje ir (ar) 47 straipsnio 8 dalyje nurodytos aplinkybės.</w:t>
      </w:r>
    </w:p>
    <w:p w14:paraId="75D99DC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22.2.7. Sutartis laikoma nutraukta kitą dieną po to, kai pasibaigia įspėjimo apie Sutarties nutraukimą terminas.</w:t>
      </w:r>
    </w:p>
    <w:p w14:paraId="3D28555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33E14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22.3. Sutarties nutraukimas Tiekėjo iniciatyva</w:t>
      </w:r>
    </w:p>
    <w:p w14:paraId="1356446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6F89D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 Tiekėjas turi teisę vienašališkai nutraukti Sutartį, įspėjęs Pirkėją raštu prieš ne trumpesnį nei 10 (dešimties) dienų terminą, jeigu:</w:t>
      </w:r>
    </w:p>
    <w:p w14:paraId="2CF1AB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22.3.4. Tiekėjas turi teisę vienašališkai nutraukti Sutartį ir kitais įstatymuose bei kituose teisės aktuose įtvirtintais atvejais.</w:t>
      </w:r>
    </w:p>
    <w:p w14:paraId="73B1A21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22.3.6. Sutartis laikoma nutraukta kitą dieną po to, kai pasibaigia įspėjimo apie Sutarties nutraukimą terminas.</w:t>
      </w:r>
    </w:p>
    <w:p w14:paraId="1331BB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BB2C31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22.4. Šalių teisės ir pareigos Sutarties nutraukimo atveju</w:t>
      </w:r>
    </w:p>
    <w:p w14:paraId="53F3278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40BF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 Nutraukus Sutartį, Šalys privalo:</w:t>
      </w:r>
    </w:p>
    <w:p w14:paraId="06EC27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22.4.2.2. atsiskaityti už iki Sutarties nutraukimo pristatytas Prekes, atitinkančias Sutarties reikalavimus;</w:t>
      </w:r>
    </w:p>
    <w:p w14:paraId="28792A9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22.4.2.3. per 10 (dešimt) dienų nuo pranešimo apie Sutarties nutraukimą gavimo dienos ar Susitarimo dėl Sutarties nutraukimo sudarymo dienos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perduoti viena kitai visus dokumentus, kuriuos buvo būtina perduoti pagal Sutarties nuostatas.</w:t>
      </w:r>
    </w:p>
    <w:p w14:paraId="4B6474D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7E44C7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23. PREKIŲ MODELIO AR GAMINTOJO KEITIMAS</w:t>
      </w:r>
    </w:p>
    <w:p w14:paraId="3C55D5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3FB0D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 Tiekėjas turi teisę keisti Prekių modelį ir (ar) gamintoją, jei yra visos toliau nurodytos sąlygos:</w:t>
      </w:r>
    </w:p>
    <w:p w14:paraId="1140DB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699C">
        <w:rPr>
          <w:rFonts w:asciiTheme="minorHAnsi" w:hAnsiTheme="minorHAnsi" w:cstheme="minorHAnsi"/>
          <w:color w:val="000000"/>
          <w:sz w:val="20"/>
          <w:szCs w:val="20"/>
          <w:vertAlign w:val="superscript"/>
        </w:rPr>
        <w:t>1 </w:t>
      </w:r>
      <w:r w:rsidRPr="00B6699C">
        <w:rPr>
          <w:rFonts w:asciiTheme="minorHAnsi" w:hAnsiTheme="minorHAnsi" w:cstheme="minorHAnsi"/>
          <w:color w:val="000000"/>
          <w:sz w:val="20"/>
          <w:szCs w:val="20"/>
        </w:rPr>
        <w:t>dalies nuostatų;</w:t>
      </w:r>
    </w:p>
    <w:p w14:paraId="001EC5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9811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w:t>
      </w:r>
      <w:r w:rsidRPr="00B6699C">
        <w:rPr>
          <w:rFonts w:asciiTheme="minorHAnsi" w:hAnsiTheme="minorHAnsi" w:cstheme="minorHAnsi"/>
          <w:color w:val="000000"/>
          <w:sz w:val="20"/>
          <w:szCs w:val="20"/>
        </w:rPr>
        <w:lastRenderedPageBreak/>
        <w:t>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23.1.4. Šalys sudarė rašytinį Susitarimą prie Sutarties dėl Prekių keitimo.</w:t>
      </w:r>
    </w:p>
    <w:p w14:paraId="12D319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23.2. Šiame Bendrųjų sąlygų skyriuje nurodytu atveju Prekės turi būti pristatytos už ne didesnę nei pasiūlyme nurodytą kainą.</w:t>
      </w:r>
    </w:p>
    <w:p w14:paraId="4792575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42CA9F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24. BENDRAVIMO TVARKA IR KALBA</w:t>
      </w:r>
    </w:p>
    <w:p w14:paraId="50809BD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0E7EC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24.4. Jeigu pranešimas siunčiamas el. paštu, laikoma, kad Šalis jį gavo kitą darbo dieną.</w:t>
      </w:r>
    </w:p>
    <w:p w14:paraId="625A4B7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24.5. Jeigu pranešimas siunčiamas keliais skirtingais būdais, laikoma, kad gavėjas jį gavo tada, kai jis gavo pirmesnįjį pranešimą.</w:t>
      </w:r>
    </w:p>
    <w:p w14:paraId="3D0ED0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64934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25. PRETENZIJOS IR GINČŲ SPRENDIMAS</w:t>
      </w:r>
    </w:p>
    <w:p w14:paraId="39722E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C6E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25.3. Kilę ginčai nesudaro pagrindo Šalims atsisakyti vykdyti savo prievoles pagal Sutartį.</w:t>
      </w:r>
    </w:p>
    <w:p w14:paraId="0B2C7C16" w14:textId="6506BAAB" w:rsidR="00D928D3" w:rsidRPr="00B6699C" w:rsidRDefault="00D928D3" w:rsidP="00D928D3">
      <w:pPr>
        <w:jc w:val="both"/>
        <w:rPr>
          <w:rFonts w:asciiTheme="minorHAnsi" w:hAnsiTheme="minorHAnsi" w:cstheme="minorHAnsi"/>
          <w:color w:val="000000"/>
          <w:sz w:val="20"/>
          <w:lang w:eastAsia="lt-LT"/>
        </w:rPr>
      </w:pPr>
    </w:p>
    <w:p w14:paraId="17BF7CED" w14:textId="77777777" w:rsidR="005A5832" w:rsidRPr="00B6699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sectPr w:rsidR="005A5832" w:rsidRPr="00B6699C" w:rsidSect="00B578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9F3A1" w14:textId="77777777" w:rsidR="00045B24" w:rsidRDefault="00045B24">
      <w:pPr>
        <w:rPr>
          <w:kern w:val="2"/>
          <w:sz w:val="22"/>
          <w:szCs w:val="22"/>
          <w:lang w:val="en-US"/>
        </w:rPr>
      </w:pPr>
      <w:r>
        <w:rPr>
          <w:kern w:val="2"/>
          <w:sz w:val="22"/>
          <w:szCs w:val="22"/>
          <w:lang w:val="en-US"/>
        </w:rPr>
        <w:separator/>
      </w:r>
    </w:p>
  </w:endnote>
  <w:endnote w:type="continuationSeparator" w:id="0">
    <w:p w14:paraId="136B3D01" w14:textId="77777777" w:rsidR="00045B24" w:rsidRDefault="00045B24">
      <w:pPr>
        <w:rPr>
          <w:kern w:val="2"/>
          <w:sz w:val="22"/>
          <w:szCs w:val="22"/>
          <w:lang w:val="en-US"/>
        </w:rPr>
      </w:pPr>
      <w:r>
        <w:rPr>
          <w:kern w:val="2"/>
          <w:sz w:val="22"/>
          <w:szCs w:val="22"/>
          <w:lang w:val="en-US"/>
        </w:rPr>
        <w:continuationSeparator/>
      </w:r>
    </w:p>
  </w:endnote>
  <w:endnote w:type="continuationNotice" w:id="1">
    <w:p w14:paraId="44DF6890" w14:textId="77777777" w:rsidR="00045B24" w:rsidRDefault="00045B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E441" w14:textId="77777777" w:rsidR="00045B24" w:rsidRDefault="00045B24">
      <w:pPr>
        <w:rPr>
          <w:kern w:val="2"/>
          <w:sz w:val="22"/>
          <w:szCs w:val="22"/>
          <w:lang w:val="en-US"/>
        </w:rPr>
      </w:pPr>
      <w:r>
        <w:rPr>
          <w:kern w:val="2"/>
          <w:sz w:val="22"/>
          <w:szCs w:val="22"/>
          <w:lang w:val="en-US"/>
        </w:rPr>
        <w:separator/>
      </w:r>
    </w:p>
  </w:footnote>
  <w:footnote w:type="continuationSeparator" w:id="0">
    <w:p w14:paraId="7073AC37" w14:textId="77777777" w:rsidR="00045B24" w:rsidRDefault="00045B24">
      <w:pPr>
        <w:rPr>
          <w:kern w:val="2"/>
          <w:sz w:val="22"/>
          <w:szCs w:val="22"/>
          <w:lang w:val="en-US"/>
        </w:rPr>
      </w:pPr>
      <w:r>
        <w:rPr>
          <w:kern w:val="2"/>
          <w:sz w:val="22"/>
          <w:szCs w:val="22"/>
          <w:lang w:val="en-US"/>
        </w:rPr>
        <w:continuationSeparator/>
      </w:r>
    </w:p>
  </w:footnote>
  <w:footnote w:type="continuationNotice" w:id="1">
    <w:p w14:paraId="1AFBEF36" w14:textId="77777777" w:rsidR="00045B24" w:rsidRDefault="00045B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B24"/>
    <w:rsid w:val="00187612"/>
    <w:rsid w:val="00233CF1"/>
    <w:rsid w:val="0028127B"/>
    <w:rsid w:val="003054CB"/>
    <w:rsid w:val="003D046D"/>
    <w:rsid w:val="0046029D"/>
    <w:rsid w:val="004E41C8"/>
    <w:rsid w:val="005A28F0"/>
    <w:rsid w:val="005A5832"/>
    <w:rsid w:val="005F5B23"/>
    <w:rsid w:val="00675C23"/>
    <w:rsid w:val="006B68AB"/>
    <w:rsid w:val="006E72A5"/>
    <w:rsid w:val="00720ACC"/>
    <w:rsid w:val="0097591F"/>
    <w:rsid w:val="00A10867"/>
    <w:rsid w:val="00AE488D"/>
    <w:rsid w:val="00B267B1"/>
    <w:rsid w:val="00B57895"/>
    <w:rsid w:val="00B6699C"/>
    <w:rsid w:val="00BC7381"/>
    <w:rsid w:val="00C70708"/>
    <w:rsid w:val="00C9040F"/>
    <w:rsid w:val="00D928D3"/>
    <w:rsid w:val="00E63287"/>
    <w:rsid w:val="00E83719"/>
    <w:rsid w:val="00F1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54258</Words>
  <Characters>30928</Characters>
  <Application>Microsoft Office Word</Application>
  <DocSecurity>0</DocSecurity>
  <Lines>257</Lines>
  <Paragraphs>170</Paragraphs>
  <ScaleCrop>false</ScaleCrop>
  <Company>VPT</Company>
  <LinksUpToDate>false</LinksUpToDate>
  <CharactersWithSpaces>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Jolanta Šipkauskienė</cp:lastModifiedBy>
  <cp:revision>2</cp:revision>
  <dcterms:created xsi:type="dcterms:W3CDTF">2026-03-18T10:19:00Z</dcterms:created>
  <dcterms:modified xsi:type="dcterms:W3CDTF">2026-03-18T10:19:00Z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